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CellSpacing w:w="7" w:type="dxa"/>
        <w:tblCellMar>
          <w:left w:w="0" w:type="dxa"/>
          <w:right w:w="0" w:type="dxa"/>
        </w:tblCellMar>
        <w:tblLook w:val="00A0"/>
      </w:tblPr>
      <w:tblGrid>
        <w:gridCol w:w="340"/>
        <w:gridCol w:w="7747"/>
      </w:tblGrid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4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251/2009 ΕΦ ΙΩΑΝΝ ( 503357)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Αυτοκίνητα. Δικονομία Πολιτική. Ενσταση εξαντλήσεως της ασφαλιστικής κάλυψης.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Ο περιορισμός της ευθύνης του ασφαλιστή δεν λαμβάνεται υπόψη αυτεπαγγέλτως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αλλά μετά από σχετική ένσταση. Το πρωτοβάθμιο δικαστήριο εσφαλμένα απέρριψε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την ένσταση εξαντλήσεως του ασφαλιστικού ποσού που πρότεινε η εναγόμενη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ασφαλιστική εταιρία ως αόριστη. Η ένσταση ήταν πλήρως ορισμένη. Πρέπει να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αναφέρεται το καθορισθέν  υποχρεωτικό όριο από την Υπουργική απόφαση, το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οποίο φέρει ως όριο υποχρέωσής της από τη σύμβαση. Πρέπει να αναφέρει την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αιτία καταβολής των ποσών, δηλαδή αιτία σωματικών βλαβών ή αιτία υλικών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ζημιών.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5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352/2009 ΕΦ ΙΩΑΝΝ ( 503356)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Δικονομία Πολιτική. Στο Δικαστήριο της παραπομπής η υπόθεση συζητείται στα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όρια που διαγράφονται μετά την αναιρετική απόφαση. Το δικαστήριο δεν μπορεί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να επιληφθεί της υπόθεσης ως προς τα λοιπά κεφάλαια. Η υπόθεση αναιρέθηκε με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την αριθμό 1352/2008 απόφαση του Αρείου Πάγου, διότι οι αναιρεσίβλητοι δεν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επανέφεραν προς επανάκριση ούτε την αγωγή του πρώτου, ούτε την ένσταση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συνυπαιτιότητας (αυτοκινητικό ατύχημα). Το εφετείο πρέπει να ερευνήσει την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υπόθεση κατ` ουσίαν μέσα στα όρια που διαγράφονται με την αναιρετική απόφαση,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δηλαδή ως προς την δεύτερη των ως άνω αγωγών.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6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10/2009 ΠΠΡ ΑΡΤΑΣ ( 503376)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Πτώχευση. Πτωχευτικός κώδικας. Διαδικασία κήρυξης της πτώχευσης σε περίπτωση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πτώχευσης ομόρρυθμης εταιρίας. Τα υποχρεωτικά στοιχεία αναγράφονται προς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όλους τους εταίρους, παράλληλη συμπτώχευση των μελών. Χρονικό σημείο παύσης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πληρωμών. Εξοδα για την κάλυψη της πτωχευτικής διαδικασίας.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7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54/2009 ΜΠΡ ΑΡΤΑΣ ( 503358)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Ασφαλιστικά μέτρα. Πολιτική δικονομία. Κατάσχεση ακινήτων. Ο νόμος 3741/2009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ρύθμισε, την απαγόρευση πλειστηριασμών ακινήτων σε τιμή κατώτερη της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αντικειμενικής αξίας. Με την νέα ρύθμιση δεν θεωρείται σιωπηρά καταργημένη 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διάταξη του άρθρου 954 παρ. 2 εδ. γ του ΚπολΔ, που η τιμή πρώτης προσφοράς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είναι τα δύο τρία της αξίας του κατασχεμένου αλλά ο σκοπός της νέας ρύθμισης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συνηγορεί υπέρ της άποψης ότι θα πρέπει να θεωρείται ως παράλληλα ισχύουσα 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παραπάνω διάταξη. Δέχεται ανακοπή, ορίζει αξία ακινήτου και την τιμή πρώτης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προσφοράς στα δύο τρίτα της αξίας.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8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79/2009 ΜΠΡ ΑΡΤΑΣ ( 503373)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Κτηματολόγιο. Εμπράγματο δίκαιο. Τακτική διαδικασία. Διεκδικητική αγωγή και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διόρθωση πρώτης εγγραφής. Ακυρότητα σύστασης κάθετης ιδιοκτησίας από μη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δικαιούμενο πρόσωπο, τον δικαιοπάροχο της εναγομένης. Εννοια χρησικτησίας,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πράξεις νομής δια αντιπροσώπου, δια του δικαιοπαρόχου της εναγομένης. Ενσταση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επίσχεσης λόγω δαπανών. Απόδοση μόνο των δαπανών της αξίας των υλικών και όχι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απόδοση της ωφέλειας. Κακόπιστος νομέας. Διατάσει κατάργηση της κάθετης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ιδιοκτησίας. Η απόφαση αυτή εισήχθη στη ΝΟΜΟΣ με επιμέλεια της συνδρομήτριάς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μας κας Ναταλίας Χρ. Γρέβια, δικηγόρου Αρτας.  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9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112/2009 ΜΠΡ ΑΡΤΑΣ ( 503429)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Αυτοκίνητα. Δικονομία Πολιτική. Ενσταση εξαντλήσεω της ασφαλιστικής κάλυψης.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Ενσταση σύμμετρου περιορισμού. Χρηματική ικανοποίηση λόγω ψυχικής οδύνης,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δικαιούμενα πρόσωπα. Εξοδα κηδείας, δικαιούται να τα αξιώσει ο κληρονόμος, ο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προς διατροφή υπόχρεος ή ένας εξ αυτών εφόσον τα κατέβαλε και δεν είναι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στοιχείο της κληρονομιάς. Διατροφή. Αοριστία του κονδυλίου της διατροφής,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δεν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εκτίθενται ανάγκες της οικογένειας, της ιδίας και του θανατωθέντος. Οι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εναγόμενοι ομολογούν την υπαιτιότητα, αποτελεί πλήρη απόδειξη. Δικαστική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ομολογία. Ο περιορισμός της ευθύνης του ασφαλιστή δεν λαμβάνεται υπόψη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αυτεπαγγέλτως αλλά μετά από σχετική ένσταση. Νόμιμες ενστάσεις. Εφόσον το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συνολικό ποσό που επιδικάζεται είναι μικρότερο παρέλκει η έρευνα των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ενστάσεων της εναγομένης.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του συνδρομητή μας κου Χρήστου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0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155/2009 ΜΠΡ ΑΡΤΑΣ ( 503419)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Κτηματολόγιο. Τακτική διαδικασία. Αναγνωριστική της κυριότητας και διόρθωση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πρώτης εγγραφής. Αναγνωρίζει την ενάγουσα κυρία στο όλο οικόπεδο με τίτλο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χρησικτησία. Διατάσσει διόρθωση, ώστε να αποσπαστεί τμήμα από την όμορη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ιδιοκτησία και να προσαρτηθεί στην ιδιοκτησία της ενάγουσας.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1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174/2009 ΜΠΡ ΑΡΤΑΣ ( 503430)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Σύνταξη ληξιαρχικής πράξης γέννησης. Δικονομία Πολιτική. Για το πραγματικό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γεγονός δεν έχει συνταχθεί ληξιαρχική πράξη γέννησης και προκύπτει από την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βεβαίωση του ληξιάρχου. Δέχεται την αίτηση.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του συνδρομητή μας κου Χρήστου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2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189/2009 ΜΠΡ ΑΡΤΑΣ ( 503372)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Κτηματολόγιο. Εκούσια Δικαιοδοσία. Σώρευση αιτημάτων κατά 6 παρ. 3 και 6 παρ.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8 του ν. 2664/1998. Αίτηση διόρθωσης πρώτης εγγραφής για ακίνητο που φέρεται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αγνώστου ιδιοκτήτη και αίτηση διόρθωσης άλλων στοιχείων της πρώτης εγγραφής.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Κατάργηση οριζόντιων ιδιοκτησιών, αναγνώριση κυριότητας στο οικόπεδο με τίτλο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έκτακτη χρησικτησία.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3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43/2009 ΔΠΡ ΙΩΑΝΝ ( 503427)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Διοικητικό Δίκαιο. Διοικητική Δικονομία. Τοπική αρμοδιότητα. Χρόνος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ασφάλισης στο ΤΕΒΕ. Δικαστικά έξοδα. Κρίσιμο στοιχείο για την διακοπή της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ασφάλισης αποτελεί η πραγματική παύση άσκησης ασφαλιστέας δραστηριότητας. 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κρινόμενη προσφυγή προσδιορίστηκε σε άλλον τόπο εκδίκασης, για προφανείς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λόγους οικονομίας της δίκης, ενόψει ότι ο προσδιορισμός διαφορετικού από το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νόμιμο τόπο, δεν άγει σε νομική πλημμέλεια της σχετικής δικαστικής απόφασης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πρέπει να εξεταστεί περαιτέρω στην ουσία της. Δέχεται προσφυγή. Ακυρώνει την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απόφαση της ΤΔΕ του ΟΑΕΕ ΤΕΒΕ. Απαλλάσσει τον ΟΑΕΕ από τα δικαστικά έξοδα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του προσφεύγοντα.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του συνδρομητή μας κου Χρήστου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4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165/2009 ΠΛΗΜΜ ΑΡΤΑΣ ( 503407)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Προμήθεια και κατοχή ναρκωτικών ουσιών από μη τοξικομανή για δική του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αποκλειστική χρήση. Αίτημα του κατηγορουμένου να κριθεί ατιμώρητος και αίτημα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διεξαγωγής ψυχιατρικής πραγματογνωμοσύνης. Το δικαστήριο αναβάλλει την έκδοση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της απόφασης με σκοπό να διενεργηθεί πραγματογνωμοσύνη. Αίρει Κράτηση.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5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34/2009 ΜΔΙΚ ΑΝΗΛ ΑΡΤΑΣ ( 503411)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Κλοπή, κλοπή χρήσης μεταφορικού μέσου. Αυτοτελής ισχυρισμός του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κατηγορουμένου περί μεταβολής κατηγορίας από την πράξη της κλοπής στην πράξη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της κλοπής χρήσης μεταφορικού μέσου. Αποδείχτηκε ότι ο κατηγορούμενος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αφαίρεσε από τον μηνυτή το δίκυκλο μοτοποδήλατο, προκειμένου να μάθει να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οδηγεί, δεν είχε πρόθεση για ιδιοποίησή του παρά μόνο για χρησιμοποίησή του,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και συνεπώς το Δικαστήριο αποφαίνεται ότι δεν τέλεσε πράξη.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6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1352/2008 ΑΠ ( 463216)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(Α΄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Δικονομία πολιτική. Εφεση. Παθητική νομιμοποίηση αυτής. Εφεση απευθυνόμενη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κατά απλών ομοδίκων (ευθυνομένων εις ολόκληρον). Προϋποθέσεις παραδεκτής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επαναφοράς ισχυρισμών προηγούμενης συζήτησης. Αναιρετικοί λόγοι. Εννοια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"πραγμάτων" κατ΄ αρ. 559, περ. 8 ΚΠολΔ. Αναιρείται η προσβαλλόμενη απόφαση,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γιατί έλαβε υπόψιν της ισχυρισμό (ένσταση συνυπαιτιότητας), που δεν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επαναφέρθηκε νόμιμα από προηγούμενη συζήτηση. (Αναιρεί την 446/2005 ΕφΙωαν).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7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989/2008 ΠΛΗΜΜ ΑΡΤΑΣ ( 503387)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Κλοπή, έμπρακτη μετάνοια. Αυτοτελής ισχυρισμός του κατηγορουμένου περί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εξάλειψης του αξιοποίνου για την πράξη της κλοπής λόγωω έμπρακτης μετάνοιας.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Αποδείχτηκε ότι ο κατηγορούμενος μετά την παρέλευση δύο ημερών από την πράξη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της κλοπής επέστρεψε τα κλοπιμαία στον ιδιοκτήτη με δική του θέληση και πριν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εξεταστεί από τις αρχές. Δέχεται αυτοτελή ισχυρισμό. Κηρύσσει αθώο τον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κατηγορούμενο.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  <w:tr w:rsidR="00A31F3E" w:rsidRPr="00816289" w:rsidTr="00EB4EE3">
        <w:trPr>
          <w:tblCellSpacing w:w="7" w:type="dxa"/>
        </w:trPr>
        <w:tc>
          <w:tcPr>
            <w:tcW w:w="1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el-GR"/>
              </w:rPr>
            </w:pPr>
            <w:hyperlink r:id="rId18" w:history="1">
              <w:r w:rsidRPr="00EB4EE3">
                <w:rPr>
                  <w:rFonts w:ascii="Verdana" w:hAnsi="Verdana"/>
                  <w:b/>
                  <w:bCs/>
                  <w:color w:val="000099"/>
                  <w:sz w:val="18"/>
                  <w:szCs w:val="18"/>
                  <w:bdr w:val="single" w:sz="6" w:space="2" w:color="FFFFFF" w:frame="1"/>
                  <w:shd w:val="clear" w:color="auto" w:fill="EFF1F1"/>
                  <w:lang w:eastAsia="el-GR"/>
                </w:rPr>
                <w:t>169/2007 ΜΠΡ ΑΡΤΑΣ ( 503361)</w:t>
              </w:r>
            </w:hyperlink>
          </w:p>
        </w:tc>
      </w:tr>
      <w:tr w:rsidR="00A31F3E" w:rsidRPr="00816289" w:rsidTr="00EB4EE3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(Α` ΔΗΜΟΣΙΕΥΣΗ ΝΟΜΟΣ)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Κτηματολόγιο για ακίνητο που φέρεται αγνώστου ιδιοκτήτη. Προγενέστερη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δικαστική απόφαση του ιδίου δικαστηρίου που διαγράφει δικαίωμα συγκυρίων και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διατάσσει την αναγραφή στο φύλλο "αγνώστου ιδιοκτήτη". Διατάσσει διόρθωση από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το εσφαλμένο άγνωστος -που είχε διαταχθεί με προγενέστερη  δικαστική απόφαση-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και να αναγραφούν οι αιτούντες. Καταργεί οριζόντιες ιδιοκτησίες ως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ανύπαρκτες.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 xml:space="preserve">Η απόφαση αυτή εισήχθη στη ΝΟΜΟΣ με επιμέλεια της συνδρομήτριάς μας κας 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  <w:r w:rsidRPr="00EB4EE3"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  <w:t>Ναταλίας Χρ. Γρέβια, δικηγόρου Αρτας.</w:t>
            </w:r>
          </w:p>
          <w:p w:rsidR="00A31F3E" w:rsidRPr="00EB4EE3" w:rsidRDefault="00A31F3E" w:rsidP="00EB4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A31F3E" w:rsidRPr="004F52B6" w:rsidRDefault="00A31F3E">
      <w:pPr>
        <w:rPr>
          <w:lang w:val="en-US"/>
        </w:rPr>
      </w:pPr>
    </w:p>
    <w:sectPr w:rsidR="00A31F3E" w:rsidRPr="004F52B6" w:rsidSect="00FE06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EE3"/>
    <w:rsid w:val="00010436"/>
    <w:rsid w:val="000630E1"/>
    <w:rsid w:val="000D6814"/>
    <w:rsid w:val="00144C87"/>
    <w:rsid w:val="003D306F"/>
    <w:rsid w:val="004F52B6"/>
    <w:rsid w:val="005B330C"/>
    <w:rsid w:val="006F15F6"/>
    <w:rsid w:val="00816289"/>
    <w:rsid w:val="00A31F3E"/>
    <w:rsid w:val="00C8025D"/>
    <w:rsid w:val="00EB4EE3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EB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B4EE3"/>
    <w:rPr>
      <w:rFonts w:ascii="Courier New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49155"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2098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153">
              <w:marLeft w:val="1515"/>
              <w:marRight w:val="0"/>
              <w:marTop w:val="15"/>
              <w:marBottom w:val="0"/>
              <w:divBdr>
                <w:top w:val="none" w:sz="0" w:space="0" w:color="auto"/>
                <w:left w:val="single" w:sz="36" w:space="0" w:color="FFFFFF"/>
                <w:bottom w:val="single" w:sz="6" w:space="0" w:color="EEEBE2"/>
                <w:right w:val="single" w:sz="2" w:space="0" w:color="EEEBE2"/>
              </w:divBdr>
              <w:divsChild>
                <w:div w:id="20985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49158">
      <w:marLeft w:val="0"/>
      <w:marRight w:val="0"/>
      <w:marTop w:val="0"/>
      <w:marBottom w:val="0"/>
      <w:divBdr>
        <w:top w:val="none" w:sz="0" w:space="0" w:color="auto"/>
        <w:left w:val="single" w:sz="36" w:space="0" w:color="FFFFFF"/>
        <w:bottom w:val="none" w:sz="0" w:space="0" w:color="auto"/>
        <w:right w:val="none" w:sz="0" w:space="0" w:color="auto"/>
      </w:divBdr>
      <w:divsChild>
        <w:div w:id="2098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152">
              <w:marLeft w:val="1515"/>
              <w:marRight w:val="0"/>
              <w:marTop w:val="15"/>
              <w:marBottom w:val="0"/>
              <w:divBdr>
                <w:top w:val="none" w:sz="0" w:space="0" w:color="auto"/>
                <w:left w:val="single" w:sz="36" w:space="0" w:color="FFFFFF"/>
                <w:bottom w:val="single" w:sz="6" w:space="0" w:color="EEEBE2"/>
                <w:right w:val="single" w:sz="2" w:space="0" w:color="EEEBE2"/>
              </w:divBdr>
              <w:divsChild>
                <w:div w:id="20985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next_rs('503373','','1','7610632')" TargetMode="External"/><Relationship Id="rId13" Type="http://schemas.openxmlformats.org/officeDocument/2006/relationships/hyperlink" Target="javascript:open_next_rs('503427','','1','7610632')" TargetMode="External"/><Relationship Id="rId18" Type="http://schemas.openxmlformats.org/officeDocument/2006/relationships/hyperlink" Target="javascript:open_next_rs('503361','','1','7610632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_next_rs('503358','','1','7610632')" TargetMode="External"/><Relationship Id="rId12" Type="http://schemas.openxmlformats.org/officeDocument/2006/relationships/hyperlink" Target="javascript:open_next_rs('503372','','1','7610632')" TargetMode="External"/><Relationship Id="rId17" Type="http://schemas.openxmlformats.org/officeDocument/2006/relationships/hyperlink" Target="javascript:open_next_rs('503387','','1','7610632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_next_rs('463216','','1','7610632'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open_next_rs('503376','','1','7610632')" TargetMode="External"/><Relationship Id="rId11" Type="http://schemas.openxmlformats.org/officeDocument/2006/relationships/hyperlink" Target="javascript:open_next_rs('503430','','1','7610632')" TargetMode="External"/><Relationship Id="rId5" Type="http://schemas.openxmlformats.org/officeDocument/2006/relationships/hyperlink" Target="javascript:open_next_rs('503356','','1','7610632')" TargetMode="External"/><Relationship Id="rId15" Type="http://schemas.openxmlformats.org/officeDocument/2006/relationships/hyperlink" Target="javascript:open_next_rs('503411','','1','7610632')" TargetMode="External"/><Relationship Id="rId10" Type="http://schemas.openxmlformats.org/officeDocument/2006/relationships/hyperlink" Target="javascript:open_next_rs('503419','','1','7610632')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open_next_rs('503357','','1','7610632')" TargetMode="External"/><Relationship Id="rId9" Type="http://schemas.openxmlformats.org/officeDocument/2006/relationships/hyperlink" Target="javascript:open_next_rs('503429','','1','7610632')" TargetMode="External"/><Relationship Id="rId14" Type="http://schemas.openxmlformats.org/officeDocument/2006/relationships/hyperlink" Target="javascript:open_next_rs('503407','','1','7610632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1572</Words>
  <Characters>8489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User</cp:lastModifiedBy>
  <cp:revision>3</cp:revision>
  <dcterms:created xsi:type="dcterms:W3CDTF">2010-04-01T08:53:00Z</dcterms:created>
  <dcterms:modified xsi:type="dcterms:W3CDTF">2010-04-13T17:02:00Z</dcterms:modified>
</cp:coreProperties>
</file>